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</w:rPr>
      </w:pPr>
    </w:p>
    <w:p w:rsidR="00557276" w:rsidRDefault="003A1EEB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ascii="方正黑体_GBK" w:eastAsia="方正黑体_GBK" w:hAnsi="华文中宋" w:cs="华文中宋" w:hint="eastAsia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 w:rsidR="00557276" w:rsidRDefault="00557276">
      <w:pPr>
        <w:adjustRightInd w:val="0"/>
        <w:snapToGrid w:val="0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3A1EEB">
      <w:pPr>
        <w:pStyle w:val="Af"/>
        <w:spacing w:line="570" w:lineRule="exact"/>
        <w:ind w:firstLineChars="200" w:firstLine="72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（20</w:t>
      </w:r>
      <w:r w:rsidR="00543B84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18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56"/>
          <w:szCs w:val="5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:</w:t>
      </w:r>
      <w:r w:rsidR="00B61E08">
        <w:rPr>
          <w:rFonts w:eastAsia="仿宋_GB2312" w:hint="eastAsia"/>
          <w:sz w:val="36"/>
          <w:szCs w:val="36"/>
        </w:rPr>
        <w:t>农村基础设施</w:t>
      </w:r>
      <w:bookmarkStart w:id="0" w:name="_GoBack"/>
      <w:bookmarkEnd w:id="0"/>
      <w:r w:rsidR="00B61E08">
        <w:rPr>
          <w:rFonts w:eastAsia="仿宋_GB2312" w:hint="eastAsia"/>
          <w:sz w:val="36"/>
          <w:szCs w:val="36"/>
        </w:rPr>
        <w:t>建设项目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D171AE">
        <w:rPr>
          <w:rFonts w:ascii="仿宋_GB2312" w:eastAsia="仿宋_GB2312" w:hAnsi="仿宋_GB2312" w:cs="仿宋_GB2312" w:hint="eastAsia"/>
          <w:kern w:val="0"/>
          <w:sz w:val="36"/>
          <w:szCs w:val="36"/>
        </w:rPr>
        <w:t>托普鲁克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乡人民政府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D171AE">
        <w:rPr>
          <w:rFonts w:ascii="仿宋_GB2312" w:eastAsia="仿宋_GB2312" w:hAnsi="仿宋_GB2312" w:cs="仿宋_GB2312" w:hint="eastAsia"/>
          <w:kern w:val="0"/>
          <w:sz w:val="36"/>
          <w:szCs w:val="36"/>
        </w:rPr>
        <w:t>托普鲁克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乡人民政府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420E3D">
        <w:rPr>
          <w:rFonts w:ascii="仿宋_GB2312" w:eastAsia="仿宋_GB2312" w:hAnsi="仿宋_GB2312" w:cs="仿宋_GB2312" w:hint="eastAsia"/>
          <w:kern w:val="0"/>
          <w:sz w:val="36"/>
          <w:szCs w:val="36"/>
        </w:rPr>
        <w:t>王廷峰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9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 w:rsidR="009A08DB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 w:rsidR="007C0749">
        <w:rPr>
          <w:rFonts w:ascii="仿宋_GB2312" w:eastAsia="仿宋_GB2312" w:hAnsi="仿宋_GB2312" w:cs="仿宋_GB2312" w:hint="eastAsia"/>
          <w:kern w:val="0"/>
          <w:sz w:val="36"/>
          <w:szCs w:val="36"/>
        </w:rPr>
        <w:t>22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57276" w:rsidRDefault="00557276">
      <w:pPr>
        <w:pStyle w:val="Af"/>
        <w:spacing w:line="57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557276" w:rsidRDefault="00557276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57276" w:rsidRDefault="00D171AE">
      <w:pPr>
        <w:adjustRightInd w:val="0"/>
        <w:snapToGrid w:val="0"/>
        <w:spacing w:line="560" w:lineRule="exact"/>
        <w:ind w:firstLineChars="200" w:firstLine="723"/>
        <w:jc w:val="center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托普鲁克</w:t>
      </w:r>
      <w:r w:rsidR="003A1EEB">
        <w:rPr>
          <w:rFonts w:ascii="黑体" w:eastAsia="黑体" w:hAnsi="黑体" w:cs="宋体" w:hint="eastAsia"/>
          <w:b/>
          <w:kern w:val="0"/>
          <w:sz w:val="36"/>
          <w:szCs w:val="36"/>
        </w:rPr>
        <w:t>乡</w:t>
      </w:r>
      <w:r w:rsidR="00B61E08">
        <w:rPr>
          <w:rFonts w:ascii="黑体" w:eastAsia="黑体" w:hAnsi="黑体" w:cs="宋体" w:hint="eastAsia"/>
          <w:b/>
          <w:kern w:val="0"/>
          <w:sz w:val="36"/>
          <w:szCs w:val="36"/>
        </w:rPr>
        <w:t>农村基础设施建设项目</w:t>
      </w:r>
      <w:r w:rsidR="003A1EEB"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557276" w:rsidRDefault="003A1EEB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D171AE" w:rsidRDefault="00D171AE" w:rsidP="00D171AE">
      <w:pPr>
        <w:spacing w:line="540" w:lineRule="exact"/>
        <w:ind w:firstLine="640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托普鲁克乡位于英吉沙县东南部，距县城23公里，地里位置处于东经76°14′，北纬38°46′，境内海拔高度1365米，地势呈西南高，东北部低。南北长约28公里，东西宽约15公里，总面积约339.44平方公里，折合33946.47公顷，东南与克孜勒乡连接，西南与依格孜亚乡接壤，西部与苏盖提乡毗邻，北部喀拉克山与萨汗镇交界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B61E08" w:rsidRDefault="007C0749" w:rsidP="00B61E0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D171A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乡拨付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农村基础设施建设项目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资金</w:t>
      </w:r>
      <w:r w:rsidR="003A1EE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A66B9A"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</w:t>
      </w:r>
      <w:r w:rsidR="00B61E08"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对乡村基础设施进行施工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建设</w:t>
      </w:r>
      <w:r w:rsidR="00B61E08"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，改善交通，修缮乡村两级服务场所、活动场所，完善乡村服务，改进村容村貌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557276" w:rsidRDefault="003A1EEB" w:rsidP="00B61E08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短期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557276" w:rsidRDefault="003A1EEB" w:rsidP="00B61E0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D171A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农村基础设施建设项目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为乡政府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扶贫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项目，</w:t>
      </w:r>
      <w:r w:rsidR="00B61E08"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</w:t>
      </w:r>
      <w:r w:rsidR="00B61E08"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对乡村基础设施进行施工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建设</w:t>
      </w:r>
      <w:r w:rsidR="00B61E08"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，改善交通，修缮乡村两级服务场所、活动场所，完善乡村服务，改进村容村貌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受益范围为全乡各族群众。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lastRenderedPageBreak/>
        <w:t>（一）项目资金安排落实、总投入等情况分析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D171A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农村基础设施建设</w:t>
      </w:r>
      <w:r w:rsidR="00CD79E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和</w:t>
      </w:r>
      <w:r w:rsidR="00CD79E0" w:rsidRPr="00CD79E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片区综合开发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预算安排总额为</w:t>
      </w:r>
      <w:r w:rsidR="00CD79E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401.9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CD79E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401.9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万元，自筹资金0万元，201</w:t>
      </w:r>
      <w:r w:rsidR="009A08D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 w:rsidR="00CD79E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401.9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CD79E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401.9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D171AE">
        <w:rPr>
          <w:rFonts w:ascii="仿宋" w:eastAsia="仿宋" w:hAnsi="仿宋" w:hint="eastAsia"/>
          <w:bCs/>
          <w:spacing w:val="-4"/>
          <w:sz w:val="32"/>
          <w:szCs w:val="32"/>
        </w:rPr>
        <w:t>托普鲁克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短期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项目,由</w:t>
      </w:r>
      <w:r w:rsidR="00D171A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乡人民政府主管项目。实施过程均按照本单位制定的管理制度执行。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为保证项目质量和成本控制，项目实施完成后，由本项目相关人员组织进行发放情况。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57276" w:rsidRPr="006F05B3" w:rsidRDefault="003A1EE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D171AE">
        <w:rPr>
          <w:rFonts w:ascii="仿宋" w:eastAsia="仿宋" w:hAnsi="仿宋" w:hint="eastAsia"/>
          <w:bCs/>
          <w:spacing w:val="-4"/>
          <w:sz w:val="32"/>
          <w:szCs w:val="32"/>
        </w:rPr>
        <w:t>托普鲁克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乡人民政府制定了英吉沙县</w:t>
      </w:r>
      <w:r w:rsidR="00D171AE">
        <w:rPr>
          <w:rFonts w:ascii="仿宋" w:eastAsia="仿宋" w:hAnsi="仿宋" w:hint="eastAsia"/>
          <w:bCs/>
          <w:spacing w:val="-4"/>
          <w:sz w:val="32"/>
          <w:szCs w:val="32"/>
        </w:rPr>
        <w:t>托普鲁克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</w:t>
      </w:r>
      <w:r w:rsidR="00B61E08">
        <w:rPr>
          <w:rFonts w:ascii="仿宋" w:eastAsia="仿宋" w:hAnsi="仿宋" w:hint="eastAsia"/>
          <w:bCs/>
          <w:spacing w:val="-4"/>
          <w:sz w:val="32"/>
          <w:szCs w:val="32"/>
        </w:rPr>
        <w:t>农村基础设施建设项目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支出及资金核销管理办法，保障项目的顺利实施。项目的实施遵守相关法律法规和业务管理规定，项目资料齐全并及时归档。已建立相关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日常检查监督检查机制，不定期对项目进度情况进行督导检查，对检查过程中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发现的问题及时督促整改，尽全力确保项目按时保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质完成.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 w:rsidR="00B61E08">
        <w:rPr>
          <w:rFonts w:ascii="仿宋" w:eastAsia="仿宋" w:hAnsi="仿宋" w:hint="eastAsia"/>
          <w:bCs/>
          <w:spacing w:val="-4"/>
          <w:sz w:val="32"/>
          <w:szCs w:val="32"/>
        </w:rPr>
        <w:t>11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，目前该项目已完成。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A66B9A" w:rsidRDefault="00A66B9A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557276" w:rsidRDefault="00A66B9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1、主要经验及做法：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存在的问题：</w:t>
      </w:r>
    </w:p>
    <w:p w:rsidR="00557276" w:rsidRPr="006F05B3" w:rsidRDefault="00A66B9A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无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建议：</w:t>
      </w:r>
    </w:p>
    <w:p w:rsidR="006F05B3" w:rsidRPr="006F05B3" w:rsidRDefault="00A66B9A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 w:rsidP="006F05B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面了解英吉沙县</w:t>
      </w:r>
      <w:r w:rsidR="00D171AE">
        <w:rPr>
          <w:rFonts w:ascii="仿宋" w:eastAsia="仿宋" w:hAnsi="仿宋" w:hint="eastAsia"/>
          <w:spacing w:val="-4"/>
          <w:sz w:val="32"/>
          <w:szCs w:val="32"/>
        </w:rPr>
        <w:t>托普鲁克</w:t>
      </w:r>
      <w:r>
        <w:rPr>
          <w:rFonts w:ascii="仿宋" w:eastAsia="仿宋" w:hAnsi="仿宋" w:hint="eastAsia"/>
          <w:spacing w:val="-4"/>
          <w:sz w:val="32"/>
          <w:szCs w:val="32"/>
        </w:rPr>
        <w:t>乡</w:t>
      </w:r>
      <w:r w:rsidR="00B61E08">
        <w:rPr>
          <w:rFonts w:ascii="仿宋" w:eastAsia="仿宋" w:hAnsi="仿宋" w:hint="eastAsia"/>
          <w:spacing w:val="-4"/>
          <w:sz w:val="32"/>
          <w:szCs w:val="32"/>
        </w:rPr>
        <w:t>农村基础设施建设项目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spacing w:val="-4"/>
          <w:sz w:val="32"/>
          <w:szCs w:val="32"/>
        </w:rPr>
        <w:t>的使用方式和效果，项目管理过程是否规范，是否完成了预期绩效目标等。同时，通过开展自我评价来总结经验和教训，为我乡其他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扶贫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557276" w:rsidRDefault="00557276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557276" w:rsidSect="00510C4D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343" w:rsidRDefault="000A3343">
      <w:r>
        <w:separator/>
      </w:r>
    </w:p>
  </w:endnote>
  <w:endnote w:type="continuationSeparator" w:id="1">
    <w:p w:rsidR="000A3343" w:rsidRDefault="000A3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5"/>
      <w:jc w:val="center"/>
    </w:pPr>
  </w:p>
  <w:p w:rsidR="00557276" w:rsidRDefault="005572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343" w:rsidRDefault="000A3343">
      <w:r>
        <w:separator/>
      </w:r>
    </w:p>
  </w:footnote>
  <w:footnote w:type="continuationSeparator" w:id="1">
    <w:p w:rsidR="000A3343" w:rsidRDefault="000A3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990F2"/>
    <w:multiLevelType w:val="singleLevel"/>
    <w:tmpl w:val="E51990F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429D7"/>
    <w:rsid w:val="000A3343"/>
    <w:rsid w:val="00100454"/>
    <w:rsid w:val="00104DCA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A1EEB"/>
    <w:rsid w:val="00420E3D"/>
    <w:rsid w:val="0050167F"/>
    <w:rsid w:val="00510C4D"/>
    <w:rsid w:val="00514506"/>
    <w:rsid w:val="005162F1"/>
    <w:rsid w:val="00516E80"/>
    <w:rsid w:val="00535153"/>
    <w:rsid w:val="00543B84"/>
    <w:rsid w:val="00557276"/>
    <w:rsid w:val="00575CFE"/>
    <w:rsid w:val="00583AFC"/>
    <w:rsid w:val="00592D09"/>
    <w:rsid w:val="00675D58"/>
    <w:rsid w:val="006F05B3"/>
    <w:rsid w:val="006F2E6D"/>
    <w:rsid w:val="00702837"/>
    <w:rsid w:val="007218B8"/>
    <w:rsid w:val="00755C6A"/>
    <w:rsid w:val="00785FDE"/>
    <w:rsid w:val="007A0351"/>
    <w:rsid w:val="007A14BC"/>
    <w:rsid w:val="007A5138"/>
    <w:rsid w:val="007C0749"/>
    <w:rsid w:val="007C1025"/>
    <w:rsid w:val="007E6845"/>
    <w:rsid w:val="007F5F8A"/>
    <w:rsid w:val="00826CA1"/>
    <w:rsid w:val="00835B7F"/>
    <w:rsid w:val="00855E3A"/>
    <w:rsid w:val="00922CB9"/>
    <w:rsid w:val="009350F7"/>
    <w:rsid w:val="009A08DB"/>
    <w:rsid w:val="009B526F"/>
    <w:rsid w:val="009C1AFD"/>
    <w:rsid w:val="00A26421"/>
    <w:rsid w:val="00A4293B"/>
    <w:rsid w:val="00A53133"/>
    <w:rsid w:val="00A66B9A"/>
    <w:rsid w:val="00A83BD5"/>
    <w:rsid w:val="00A977DF"/>
    <w:rsid w:val="00AE6A23"/>
    <w:rsid w:val="00B06CA5"/>
    <w:rsid w:val="00B41F61"/>
    <w:rsid w:val="00B55332"/>
    <w:rsid w:val="00B61E08"/>
    <w:rsid w:val="00B86E8C"/>
    <w:rsid w:val="00BE1A00"/>
    <w:rsid w:val="00C22CF0"/>
    <w:rsid w:val="00C27497"/>
    <w:rsid w:val="00C56C72"/>
    <w:rsid w:val="00CA6457"/>
    <w:rsid w:val="00CC01CD"/>
    <w:rsid w:val="00CC6E4D"/>
    <w:rsid w:val="00CD79E0"/>
    <w:rsid w:val="00CE1CAC"/>
    <w:rsid w:val="00D171AE"/>
    <w:rsid w:val="00D17F2E"/>
    <w:rsid w:val="00D46194"/>
    <w:rsid w:val="00E01293"/>
    <w:rsid w:val="00E027D1"/>
    <w:rsid w:val="00E769FE"/>
    <w:rsid w:val="00EA2CBE"/>
    <w:rsid w:val="00EA58DF"/>
    <w:rsid w:val="00EA78B6"/>
    <w:rsid w:val="00F13D67"/>
    <w:rsid w:val="00F32FEE"/>
    <w:rsid w:val="00F53E69"/>
    <w:rsid w:val="067D29CF"/>
    <w:rsid w:val="09F141FA"/>
    <w:rsid w:val="186F052F"/>
    <w:rsid w:val="284177E2"/>
    <w:rsid w:val="2AE40F6B"/>
    <w:rsid w:val="373140DD"/>
    <w:rsid w:val="3B700F79"/>
    <w:rsid w:val="3BD00B57"/>
    <w:rsid w:val="3C244682"/>
    <w:rsid w:val="462455B2"/>
    <w:rsid w:val="488E0CC2"/>
    <w:rsid w:val="4DAE4465"/>
    <w:rsid w:val="4DC432D2"/>
    <w:rsid w:val="52A22AB4"/>
    <w:rsid w:val="5B652028"/>
    <w:rsid w:val="64ED4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E08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510C4D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10C4D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10C4D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10C4D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10C4D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10C4D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10C4D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10C4D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10C4D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510C4D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510C4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510C4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510C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510C4D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510C4D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510C4D"/>
    <w:rPr>
      <w:b/>
      <w:bCs/>
    </w:rPr>
  </w:style>
  <w:style w:type="character" w:styleId="aa">
    <w:name w:val="Emphasis"/>
    <w:basedOn w:val="a0"/>
    <w:uiPriority w:val="20"/>
    <w:qFormat/>
    <w:rsid w:val="00510C4D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510C4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510C4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510C4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510C4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510C4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510C4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510C4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510C4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510C4D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510C4D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510C4D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510C4D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510C4D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510C4D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510C4D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510C4D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510C4D"/>
    <w:rPr>
      <w:b/>
      <w:i/>
      <w:sz w:val="24"/>
    </w:rPr>
  </w:style>
  <w:style w:type="character" w:customStyle="1" w:styleId="10">
    <w:name w:val="不明显强调1"/>
    <w:uiPriority w:val="19"/>
    <w:qFormat/>
    <w:rsid w:val="00510C4D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510C4D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510C4D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510C4D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510C4D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510C4D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510C4D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510C4D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510C4D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510C4D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510C4D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F95049E-B39E-472E-995E-36E6BF59D3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226</Words>
  <Characters>1294</Characters>
  <Application>Microsoft Office Word</Application>
  <DocSecurity>0</DocSecurity>
  <Lines>10</Lines>
  <Paragraphs>3</Paragraphs>
  <ScaleCrop>false</ScaleCrop>
  <Company>微软中国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17</cp:revision>
  <cp:lastPrinted>2018-12-17T10:15:00Z</cp:lastPrinted>
  <dcterms:created xsi:type="dcterms:W3CDTF">2018-12-17T10:14:00Z</dcterms:created>
  <dcterms:modified xsi:type="dcterms:W3CDTF">2019-08-24T03:10:00Z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